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35" w:rsidRDefault="00D54935" w:rsidP="00854A84">
      <w:pPr>
        <w:spacing w:after="0"/>
        <w:jc w:val="center"/>
      </w:pPr>
      <w:r>
        <w:rPr>
          <w:noProof/>
        </w:rPr>
        <w:drawing>
          <wp:inline distT="0" distB="0" distL="0" distR="0">
            <wp:extent cx="4597400" cy="1008493"/>
            <wp:effectExtent l="19050" t="0" r="0" b="0"/>
            <wp:docPr id="3" name="Picture 4" descr="erga-es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ga-es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100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15" w:rsidRDefault="004C7315" w:rsidP="004C7315">
      <w:pPr>
        <w:spacing w:after="0" w:line="240" w:lineRule="auto"/>
        <w:jc w:val="center"/>
      </w:pPr>
    </w:p>
    <w:p w:rsidR="00DA7691" w:rsidRPr="000C31E6" w:rsidRDefault="00CB7281" w:rsidP="00DA7691">
      <w:pPr>
        <w:rPr>
          <w:rFonts w:eastAsia="Times New Roman" w:cstheme="minorHAnsi"/>
          <w:b/>
          <w:bCs/>
          <w:sz w:val="24"/>
          <w:szCs w:val="24"/>
        </w:rPr>
      </w:pPr>
      <w:r w:rsidRPr="000C31E6">
        <w:rPr>
          <w:rFonts w:cstheme="minorHAnsi"/>
          <w:b/>
          <w:bCs/>
          <w:sz w:val="24"/>
          <w:szCs w:val="24"/>
        </w:rPr>
        <w:t xml:space="preserve">Τίτλος Πράξης: </w:t>
      </w:r>
      <w:bookmarkStart w:id="0" w:name="_Hlk60648835"/>
      <w:r w:rsidR="003C1309" w:rsidRPr="000C31E6">
        <w:rPr>
          <w:rFonts w:eastAsia="Times New Roman" w:cstheme="minorHAnsi"/>
          <w:b/>
          <w:sz w:val="24"/>
          <w:szCs w:val="24"/>
        </w:rPr>
        <w:t>«</w:t>
      </w:r>
      <w:r w:rsidR="003C1309" w:rsidRPr="000C31E6">
        <w:rPr>
          <w:rFonts w:eastAsia="Times New Roman" w:cstheme="minorHAnsi"/>
          <w:b/>
          <w:bCs/>
          <w:sz w:val="24"/>
          <w:szCs w:val="24"/>
        </w:rPr>
        <w:t>Ενεργειακή Αναβάθμιση και δράσεις ΑΠΕ του ΨΝΑ Δρομοκαΐτειο»</w:t>
      </w:r>
      <w:r w:rsidR="00766F57" w:rsidRPr="000C31E6">
        <w:rPr>
          <w:rFonts w:eastAsia="Times New Roman" w:cstheme="minorHAnsi"/>
          <w:b/>
          <w:sz w:val="24"/>
          <w:szCs w:val="24"/>
        </w:rPr>
        <w:t>(</w:t>
      </w:r>
      <w:r w:rsidR="003C1309" w:rsidRPr="000C31E6">
        <w:rPr>
          <w:rFonts w:eastAsia="Times New Roman" w:cstheme="minorHAnsi"/>
          <w:b/>
          <w:sz w:val="24"/>
          <w:szCs w:val="24"/>
        </w:rPr>
        <w:t>Κ</w:t>
      </w:r>
      <w:r w:rsidR="00766F57" w:rsidRPr="000C31E6">
        <w:rPr>
          <w:rFonts w:eastAsia="Times New Roman" w:cstheme="minorHAnsi"/>
          <w:b/>
          <w:sz w:val="24"/>
          <w:szCs w:val="24"/>
        </w:rPr>
        <w:t xml:space="preserve">ωδικός </w:t>
      </w:r>
      <w:r w:rsidR="003C1309" w:rsidRPr="000C31E6">
        <w:rPr>
          <w:rFonts w:eastAsia="Times New Roman" w:cstheme="minorHAnsi"/>
          <w:b/>
          <w:sz w:val="24"/>
          <w:szCs w:val="24"/>
        </w:rPr>
        <w:t xml:space="preserve">ΟΠΣ: </w:t>
      </w:r>
      <w:r w:rsidR="003C1309" w:rsidRPr="000C31E6">
        <w:rPr>
          <w:rFonts w:eastAsia="Times New Roman" w:cstheme="minorHAnsi"/>
          <w:b/>
          <w:bCs/>
          <w:sz w:val="24"/>
          <w:szCs w:val="24"/>
        </w:rPr>
        <w:t>5035347</w:t>
      </w:r>
      <w:r w:rsidR="00766F57" w:rsidRPr="000C31E6">
        <w:rPr>
          <w:rFonts w:eastAsia="Times New Roman" w:cstheme="minorHAnsi"/>
          <w:b/>
          <w:bCs/>
          <w:sz w:val="24"/>
          <w:szCs w:val="24"/>
        </w:rPr>
        <w:t>)</w:t>
      </w:r>
      <w:r w:rsidR="00B811B1" w:rsidRPr="000C31E6">
        <w:rPr>
          <w:rFonts w:eastAsia="Times New Roman" w:cstheme="minorHAnsi"/>
          <w:b/>
          <w:bCs/>
          <w:sz w:val="24"/>
          <w:szCs w:val="24"/>
        </w:rPr>
        <w:t xml:space="preserve"> στο Ε.Π. «Υποδομές Μεταφορών, Περιβάλλον και Αειφόρος Ανάπτυξη 2014-2024»</w:t>
      </w:r>
      <w:r w:rsidR="00766F57" w:rsidRPr="000C31E6">
        <w:rPr>
          <w:rFonts w:eastAsia="Times New Roman" w:cstheme="minorHAnsi"/>
          <w:b/>
          <w:bCs/>
          <w:sz w:val="24"/>
          <w:szCs w:val="24"/>
        </w:rPr>
        <w:t xml:space="preserve"> </w:t>
      </w:r>
      <w:bookmarkEnd w:id="0"/>
      <w:r w:rsidR="00DA7691" w:rsidRPr="000C31E6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CB7281" w:rsidRPr="000C31E6" w:rsidRDefault="00DA7691" w:rsidP="00DA7691">
      <w:pPr>
        <w:rPr>
          <w:rFonts w:cstheme="minorHAnsi"/>
          <w:b/>
          <w:bCs/>
          <w:sz w:val="24"/>
          <w:szCs w:val="24"/>
        </w:rPr>
      </w:pPr>
      <w:r w:rsidRPr="000C31E6">
        <w:rPr>
          <w:rFonts w:cstheme="minorHAnsi"/>
          <w:b/>
          <w:bCs/>
          <w:sz w:val="24"/>
          <w:szCs w:val="24"/>
        </w:rPr>
        <w:t>Η</w:t>
      </w:r>
      <w:r w:rsidR="00CB7281" w:rsidRPr="000C31E6">
        <w:rPr>
          <w:rFonts w:cstheme="minorHAnsi"/>
          <w:b/>
          <w:bCs/>
          <w:sz w:val="24"/>
          <w:szCs w:val="24"/>
        </w:rPr>
        <w:t xml:space="preserve"> Πράξη συγχρηματοδοτείται από το Ευρωπαϊκό Ταμείο Περιφερειακής Ανάπτυξης</w:t>
      </w:r>
      <w:r w:rsidR="00521C54" w:rsidRPr="000C31E6">
        <w:rPr>
          <w:rFonts w:cstheme="minorHAnsi"/>
          <w:b/>
          <w:bCs/>
          <w:sz w:val="24"/>
          <w:szCs w:val="24"/>
        </w:rPr>
        <w:t>.</w:t>
      </w:r>
    </w:p>
    <w:p w:rsidR="00DA7691" w:rsidRPr="000C31E6" w:rsidRDefault="00DA7691" w:rsidP="00DA7691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Η Πράξη θα υλοποιηθεί μέσω 4 υποέργων (ΥΕ),</w:t>
      </w:r>
    </w:p>
    <w:p w:rsidR="00DA7691" w:rsidRPr="000C31E6" w:rsidRDefault="00DA7691" w:rsidP="00D33A60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ΥΕ1: </w:t>
      </w:r>
      <w:r w:rsidR="00ED4D65" w:rsidRPr="000C31E6">
        <w:rPr>
          <w:rFonts w:cstheme="minorHAnsi"/>
          <w:sz w:val="24"/>
          <w:szCs w:val="24"/>
        </w:rPr>
        <w:t xml:space="preserve">  </w:t>
      </w:r>
      <w:r w:rsidRPr="000C31E6">
        <w:rPr>
          <w:rFonts w:cstheme="minorHAnsi"/>
          <w:sz w:val="24"/>
          <w:szCs w:val="24"/>
        </w:rPr>
        <w:t>«Παροχή τεχνικών και συντονιστικών-συμβουλευτικών υπηρεσιών, για την προετοιμασία και υποβολή πρότασης χρηματοδότησης.»                                                                 ΥΕ 2:  «Συγκρότηση οριστικών μελετών-μελέτης εφαρμογής και διασφάλιση του συνόλου των αναγκαίων</w:t>
      </w:r>
      <w:r w:rsidR="00DD355B" w:rsidRPr="000C31E6">
        <w:rPr>
          <w:rFonts w:cstheme="minorHAnsi"/>
          <w:sz w:val="24"/>
          <w:szCs w:val="24"/>
        </w:rPr>
        <w:t xml:space="preserve"> </w:t>
      </w:r>
      <w:r w:rsidRPr="000C31E6">
        <w:rPr>
          <w:rFonts w:cstheme="minorHAnsi"/>
          <w:sz w:val="24"/>
          <w:szCs w:val="24"/>
        </w:rPr>
        <w:t xml:space="preserve">αδειών και εγκρίσεων».                                                                                                    </w:t>
      </w:r>
      <w:r w:rsidRPr="000C31E6">
        <w:rPr>
          <w:rFonts w:cstheme="minorHAnsi"/>
          <w:bCs/>
          <w:sz w:val="24"/>
          <w:szCs w:val="24"/>
        </w:rPr>
        <w:t>ΥΕ 3:  «Προμήθεια, εγκατάσταση και θέση σε λειτουργία συστημάτων ενεργ. αναβάθμισης και εξοικονόμησης ενέργειας στα 5 κτήρια του ΨΝΑ Δρομοκαΐτειο και εγκατάσταση Φ/Β σταθμού 500</w:t>
      </w:r>
      <w:r w:rsidR="00DD355B" w:rsidRPr="000C31E6">
        <w:rPr>
          <w:rFonts w:cstheme="minorHAnsi"/>
          <w:sz w:val="24"/>
          <w:szCs w:val="24"/>
        </w:rPr>
        <w:t xml:space="preserve">ΚW.                                                                                                                                                             </w:t>
      </w:r>
      <w:r w:rsidRPr="000C31E6">
        <w:rPr>
          <w:rFonts w:cstheme="minorHAnsi"/>
          <w:bCs/>
          <w:sz w:val="24"/>
          <w:szCs w:val="24"/>
        </w:rPr>
        <w:t xml:space="preserve"> </w:t>
      </w:r>
      <w:r w:rsidR="00DD355B" w:rsidRPr="000C31E6">
        <w:rPr>
          <w:rFonts w:cstheme="minorHAnsi"/>
          <w:sz w:val="24"/>
          <w:szCs w:val="24"/>
        </w:rPr>
        <w:t xml:space="preserve">ΥΕ 4: </w:t>
      </w:r>
      <w:r w:rsidR="00ED4D65" w:rsidRPr="000C31E6">
        <w:rPr>
          <w:rFonts w:cstheme="minorHAnsi"/>
          <w:sz w:val="24"/>
          <w:szCs w:val="24"/>
        </w:rPr>
        <w:t xml:space="preserve"> </w:t>
      </w:r>
      <w:r w:rsidR="00DD355B" w:rsidRPr="000C31E6">
        <w:rPr>
          <w:rFonts w:cstheme="minorHAnsi"/>
          <w:sz w:val="24"/>
          <w:szCs w:val="24"/>
        </w:rPr>
        <w:t xml:space="preserve">«Συμβουλευτικές υπηρεσίες για την υλοποίηση της πράξης.» </w:t>
      </w:r>
    </w:p>
    <w:p w:rsidR="00CB7281" w:rsidRPr="000C31E6" w:rsidRDefault="00CB7281" w:rsidP="006C2DCD">
      <w:pPr>
        <w:spacing w:after="0" w:line="240" w:lineRule="auto"/>
        <w:ind w:left="426"/>
        <w:jc w:val="center"/>
        <w:rPr>
          <w:rFonts w:cstheme="minorHAnsi"/>
          <w:bCs/>
          <w:sz w:val="24"/>
          <w:szCs w:val="24"/>
        </w:rPr>
      </w:pP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Το έργο άπτεται της υλοποίησης </w:t>
      </w:r>
      <w:r w:rsidR="00B811B1" w:rsidRPr="000C31E6">
        <w:rPr>
          <w:rFonts w:cstheme="minorHAnsi"/>
          <w:sz w:val="24"/>
          <w:szCs w:val="24"/>
        </w:rPr>
        <w:t>στοχευόμενων</w:t>
      </w:r>
      <w:r w:rsidRPr="000C31E6">
        <w:rPr>
          <w:rFonts w:cstheme="minorHAnsi"/>
          <w:sz w:val="24"/>
          <w:szCs w:val="24"/>
        </w:rPr>
        <w:t xml:space="preserve"> παρεμβάσεων ενεργειακής αναβάθμισης και εξοικονόμησης ενέργειας, καθώς και επιδεικτικής δράσης αξιοποίησης Ανανεώσιμων Πηγών Ενέργειας από το Ψ.Ν.Α. “Δρομοκαΐτειο”. Η πρόταση αφορά 5 επιμέρους κτήρια του Νοσοκομεί</w:t>
      </w:r>
      <w:r w:rsidR="00B811B1" w:rsidRPr="000C31E6">
        <w:rPr>
          <w:rFonts w:cstheme="minorHAnsi"/>
          <w:sz w:val="24"/>
          <w:szCs w:val="24"/>
        </w:rPr>
        <w:t>ου.</w:t>
      </w:r>
    </w:p>
    <w:p w:rsidR="003B133F" w:rsidRPr="000C31E6" w:rsidRDefault="003B133F" w:rsidP="003B133F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Πιο συγκεκριμένα, η πρόταση αφορά τα κτήρια:</w:t>
      </w:r>
    </w:p>
    <w:p w:rsidR="003B133F" w:rsidRPr="000C31E6" w:rsidRDefault="003B133F" w:rsidP="003B133F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Κτήριο 1: </w:t>
      </w:r>
      <w:proofErr w:type="spellStart"/>
      <w:r w:rsidRPr="000C31E6">
        <w:rPr>
          <w:rFonts w:cstheme="minorHAnsi"/>
          <w:sz w:val="24"/>
          <w:szCs w:val="24"/>
        </w:rPr>
        <w:t>Ταρσή</w:t>
      </w:r>
      <w:proofErr w:type="spellEnd"/>
      <w:r w:rsidRPr="000C31E6">
        <w:rPr>
          <w:rFonts w:cstheme="minorHAnsi"/>
          <w:sz w:val="24"/>
          <w:szCs w:val="24"/>
        </w:rPr>
        <w:t xml:space="preserve"> </w:t>
      </w:r>
      <w:proofErr w:type="spellStart"/>
      <w:r w:rsidRPr="000C31E6">
        <w:rPr>
          <w:rFonts w:cstheme="minorHAnsi"/>
          <w:sz w:val="24"/>
          <w:szCs w:val="24"/>
        </w:rPr>
        <w:t>Δρομοκαΐτη</w:t>
      </w:r>
      <w:proofErr w:type="spellEnd"/>
      <w:r w:rsidRPr="000C31E6">
        <w:rPr>
          <w:rFonts w:cstheme="minorHAnsi"/>
          <w:sz w:val="24"/>
          <w:szCs w:val="24"/>
        </w:rPr>
        <w:t xml:space="preserve"> (υφιστάμενη ενεργ. κατηγορία Ζ')</w:t>
      </w:r>
    </w:p>
    <w:p w:rsidR="003B133F" w:rsidRPr="000C31E6" w:rsidRDefault="003B133F" w:rsidP="003B133F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Κτήριο 2: Ευεργετών (υφιστάμενη ενεργ. κατηγορία Η')</w:t>
      </w:r>
    </w:p>
    <w:p w:rsidR="003B133F" w:rsidRPr="000C31E6" w:rsidRDefault="003B133F" w:rsidP="003B133F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Κτήριο 3: Ξενώνας 50 ατόμων (υφιστάμενη ενεργ. κατηγορία Ζ')</w:t>
      </w:r>
    </w:p>
    <w:p w:rsidR="003B133F" w:rsidRPr="000C31E6" w:rsidRDefault="003B133F" w:rsidP="003B133F">
      <w:pPr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Κτήριο 4: Ξενώνας 16 ατόμων (υφιστάμενη ενεργ. κατηγορία Ζ')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Κτήριο 5: ΚΨΥ Κορυδαλλού, το οποίο είναι εκτός του κεντρικού συγκροτήματος του Νοσοκομείου (υφιστάμενη ενεργ. κατηγορία Δ')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Στο πλαίσιο αυτό, η ενεργειακή αναβάθμιση των κτιριακών εγκαταστάσεων του Νοσοκομείου, περιστρέφεται γύρω από </w:t>
      </w:r>
      <w:r w:rsidR="00D33A60" w:rsidRPr="000C31E6">
        <w:rPr>
          <w:rFonts w:cstheme="minorHAnsi"/>
          <w:sz w:val="24"/>
          <w:szCs w:val="24"/>
        </w:rPr>
        <w:t>τους εξής</w:t>
      </w:r>
      <w:r w:rsidRPr="000C31E6">
        <w:rPr>
          <w:rFonts w:cstheme="minorHAnsi"/>
          <w:sz w:val="24"/>
          <w:szCs w:val="24"/>
        </w:rPr>
        <w:t xml:space="preserve"> </w:t>
      </w:r>
      <w:r w:rsidR="00D33A60" w:rsidRPr="000C31E6">
        <w:rPr>
          <w:rFonts w:cstheme="minorHAnsi"/>
          <w:sz w:val="24"/>
          <w:szCs w:val="24"/>
        </w:rPr>
        <w:t>κύριους άξονες</w:t>
      </w:r>
      <w:r w:rsidRPr="000C31E6">
        <w:rPr>
          <w:rFonts w:cstheme="minorHAnsi"/>
          <w:sz w:val="24"/>
          <w:szCs w:val="24"/>
        </w:rPr>
        <w:t>: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lastRenderedPageBreak/>
        <w:t xml:space="preserve">1. Ενεργειακή αναβάθμιση του κτιριακού κελύφους και </w:t>
      </w:r>
      <w:proofErr w:type="spellStart"/>
      <w:r w:rsidRPr="000C31E6">
        <w:rPr>
          <w:rFonts w:cstheme="minorHAnsi"/>
          <w:sz w:val="24"/>
          <w:szCs w:val="24"/>
        </w:rPr>
        <w:t>συνοδές</w:t>
      </w:r>
      <w:proofErr w:type="spellEnd"/>
      <w:r w:rsidRPr="000C31E6">
        <w:rPr>
          <w:rFonts w:cstheme="minorHAnsi"/>
          <w:sz w:val="24"/>
          <w:szCs w:val="24"/>
        </w:rPr>
        <w:t xml:space="preserve"> οικοδομικές εργασίες: Ειδικότερα, προβλέπεται αντικατάσταση των υφιστάμενων κουφωμάτων με νέα και θερμομόνωση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2. Ενεργειακή αναβάθμιση των Η/Μ εγκαταστάσεων: Ειδικότερα, προβλέπεται η υλοποίηση των κάτωθι ενεργειακών παρεμβάσεων: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• Αντικατάσταση φωτιστικών σωμάτων με νέα τεχνολογίας LED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• Αντικατάσταση λέβητα θέρμανσης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• Αντικατάσταση μονάδων διαιρούμενου τύπου ΚΑΙ </w:t>
      </w:r>
      <w:proofErr w:type="spellStart"/>
      <w:r w:rsidRPr="000C31E6">
        <w:rPr>
          <w:rFonts w:cstheme="minorHAnsi"/>
          <w:sz w:val="24"/>
          <w:szCs w:val="24"/>
        </w:rPr>
        <w:t>amp</w:t>
      </w:r>
      <w:proofErr w:type="spellEnd"/>
      <w:r w:rsidRPr="000C31E6">
        <w:rPr>
          <w:rFonts w:cstheme="minorHAnsi"/>
          <w:sz w:val="24"/>
          <w:szCs w:val="24"/>
        </w:rPr>
        <w:t>; προσθήκη νέων</w:t>
      </w:r>
    </w:p>
    <w:p w:rsidR="003B133F" w:rsidRPr="000C31E6" w:rsidRDefault="003B133F" w:rsidP="003B133F">
      <w:pPr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>• Τοποθέτηση ηλιακών συλλεκτών</w:t>
      </w:r>
    </w:p>
    <w:p w:rsidR="00D5366C" w:rsidRPr="000C31E6" w:rsidRDefault="00D33A60" w:rsidP="00D33A60">
      <w:pPr>
        <w:jc w:val="both"/>
        <w:rPr>
          <w:rFonts w:cstheme="minorHAnsi"/>
          <w:bCs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3. </w:t>
      </w:r>
      <w:r w:rsidR="003B133F" w:rsidRPr="000C31E6">
        <w:rPr>
          <w:rFonts w:cstheme="minorHAnsi"/>
          <w:sz w:val="24"/>
          <w:szCs w:val="24"/>
        </w:rPr>
        <w:t>Αξιοποίηση ΑΠΕ: Ειδικότερα, προβλέπεται η εγκατάσταση Φ/Β σταθμού 500</w:t>
      </w:r>
      <w:r w:rsidR="00DD355B" w:rsidRPr="000C31E6">
        <w:rPr>
          <w:rFonts w:cstheme="minorHAnsi"/>
          <w:sz w:val="24"/>
          <w:szCs w:val="24"/>
        </w:rPr>
        <w:t xml:space="preserve"> </w:t>
      </w:r>
      <w:r w:rsidR="003B133F" w:rsidRPr="000C31E6">
        <w:rPr>
          <w:rFonts w:cstheme="minorHAnsi"/>
          <w:sz w:val="24"/>
          <w:szCs w:val="24"/>
        </w:rPr>
        <w:t xml:space="preserve">ΚW σε χέρσα έκταση εντός του Νοσοκομείου. Από την εγκατάσταση του Φ/Β πάρκου θα επωφεληθούν τα κτήρια 1,2,3 και 4 που </w:t>
      </w:r>
      <w:r w:rsidR="00DA57BE" w:rsidRPr="000C31E6">
        <w:rPr>
          <w:rFonts w:cstheme="minorHAnsi"/>
          <w:sz w:val="24"/>
          <w:szCs w:val="24"/>
        </w:rPr>
        <w:t>οριοθετούνται</w:t>
      </w:r>
      <w:r w:rsidR="003B133F" w:rsidRPr="000C31E6">
        <w:rPr>
          <w:rFonts w:cstheme="minorHAnsi"/>
          <w:sz w:val="24"/>
          <w:szCs w:val="24"/>
        </w:rPr>
        <w:t xml:space="preserve"> εντός του Νοσοκομείου.</w:t>
      </w:r>
    </w:p>
    <w:p w:rsidR="00D5366C" w:rsidRPr="000C31E6" w:rsidRDefault="00D5366C" w:rsidP="00715672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0C31E6" w:rsidRPr="000C31E6" w:rsidRDefault="00CB7281" w:rsidP="00D5366C">
      <w:pPr>
        <w:spacing w:after="0"/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bCs/>
          <w:sz w:val="24"/>
          <w:szCs w:val="24"/>
        </w:rPr>
        <w:t xml:space="preserve">Με την υλοποίηση των ανωτέρω παρεμβάσεων εκτιμάται ότι θα επιτευχθεί σημαντική </w:t>
      </w:r>
      <w:r w:rsidR="000C31E6" w:rsidRPr="000C31E6">
        <w:rPr>
          <w:rFonts w:cstheme="minorHAnsi"/>
          <w:color w:val="FF0000"/>
          <w:sz w:val="24"/>
          <w:szCs w:val="24"/>
        </w:rPr>
        <w:t xml:space="preserve"> </w:t>
      </w:r>
      <w:r w:rsidR="000C31E6" w:rsidRPr="000C31E6">
        <w:rPr>
          <w:rFonts w:cstheme="minorHAnsi"/>
          <w:sz w:val="24"/>
          <w:szCs w:val="24"/>
        </w:rPr>
        <w:t xml:space="preserve">εξοικονόμηση ενέργειας, βελτίωση της ενεργειακής απόδοσης του Νοσοκομείου και η περαιτέρω συμβολή στην προστασία του περιβάλλοντος μέσω χαμηλότερων εκπομπών και ενός εν γένει περισσότερου φιλικού προς το περιβάλλον κτηρίου. </w:t>
      </w:r>
    </w:p>
    <w:p w:rsidR="00854A84" w:rsidRPr="000C31E6" w:rsidRDefault="000C31E6" w:rsidP="00D5366C">
      <w:pPr>
        <w:spacing w:after="0"/>
        <w:jc w:val="both"/>
        <w:rPr>
          <w:rFonts w:cstheme="minorHAnsi"/>
          <w:sz w:val="24"/>
          <w:szCs w:val="24"/>
        </w:rPr>
      </w:pPr>
      <w:r w:rsidRPr="000C31E6">
        <w:rPr>
          <w:rFonts w:cstheme="minorHAnsi"/>
          <w:sz w:val="24"/>
          <w:szCs w:val="24"/>
        </w:rPr>
        <w:t xml:space="preserve">Επιπρόσθετα, σημαντική παράμετρος της ενεργειακής στρατηγικής του Νοσοκομείου αποτελεί και η </w:t>
      </w:r>
      <w:r w:rsidR="00CB7281" w:rsidRPr="000C31E6">
        <w:rPr>
          <w:rFonts w:cstheme="minorHAnsi"/>
          <w:bCs/>
          <w:sz w:val="24"/>
          <w:szCs w:val="24"/>
        </w:rPr>
        <w:t xml:space="preserve">ετήσια </w:t>
      </w:r>
      <w:r w:rsidR="00CB7281" w:rsidRPr="000C31E6">
        <w:rPr>
          <w:rFonts w:cstheme="minorHAnsi"/>
          <w:b/>
          <w:sz w:val="24"/>
          <w:szCs w:val="24"/>
        </w:rPr>
        <w:t xml:space="preserve">μείωση του </w:t>
      </w:r>
      <w:r w:rsidR="0006085F" w:rsidRPr="000C31E6">
        <w:rPr>
          <w:rFonts w:cstheme="minorHAnsi"/>
          <w:b/>
          <w:sz w:val="24"/>
          <w:szCs w:val="24"/>
        </w:rPr>
        <w:t>λειτουργι</w:t>
      </w:r>
      <w:r w:rsidR="00CB7281" w:rsidRPr="000C31E6">
        <w:rPr>
          <w:rFonts w:cstheme="minorHAnsi"/>
          <w:b/>
          <w:sz w:val="24"/>
          <w:szCs w:val="24"/>
        </w:rPr>
        <w:t xml:space="preserve">κού κόστους </w:t>
      </w:r>
      <w:r w:rsidR="00CB7281" w:rsidRPr="000C31E6">
        <w:rPr>
          <w:rFonts w:cstheme="minorHAnsi"/>
          <w:bCs/>
          <w:sz w:val="24"/>
          <w:szCs w:val="24"/>
        </w:rPr>
        <w:t>του Νοσοκομείου</w:t>
      </w:r>
      <w:r w:rsidR="00D5366C" w:rsidRPr="000C31E6">
        <w:rPr>
          <w:rFonts w:cstheme="minorHAnsi"/>
          <w:bCs/>
          <w:sz w:val="24"/>
          <w:szCs w:val="24"/>
        </w:rPr>
        <w:t>.</w:t>
      </w:r>
    </w:p>
    <w:p w:rsidR="00EF7EDF" w:rsidRPr="000C31E6" w:rsidRDefault="00EF7EDF" w:rsidP="00456BB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7337B8" w:rsidRPr="000C31E6" w:rsidRDefault="00BF38C2" w:rsidP="00BF38C2">
      <w:pPr>
        <w:spacing w:after="0"/>
        <w:jc w:val="both"/>
        <w:rPr>
          <w:rFonts w:cstheme="minorHAnsi"/>
          <w:bCs/>
          <w:sz w:val="24"/>
          <w:szCs w:val="24"/>
        </w:rPr>
      </w:pPr>
      <w:r w:rsidRPr="000C31E6">
        <w:rPr>
          <w:rFonts w:cstheme="minorHAnsi"/>
          <w:bCs/>
          <w:sz w:val="24"/>
          <w:szCs w:val="24"/>
        </w:rPr>
        <w:t xml:space="preserve">Στην </w:t>
      </w:r>
      <w:r w:rsidRPr="000C31E6">
        <w:rPr>
          <w:rFonts w:cstheme="minorHAnsi"/>
          <w:bCs/>
          <w:sz w:val="24"/>
          <w:szCs w:val="24"/>
          <w:u w:val="single"/>
        </w:rPr>
        <w:t>Α’ Φάση</w:t>
      </w:r>
      <w:r w:rsidRPr="000C31E6">
        <w:rPr>
          <w:rFonts w:cstheme="minorHAnsi"/>
          <w:bCs/>
          <w:sz w:val="24"/>
          <w:szCs w:val="24"/>
        </w:rPr>
        <w:t xml:space="preserve"> της πράξης ολοκληρώθηκε η παροχή  υπηρεσιών για την προετοιμασία και την υποβολή του Φακέλου Πρότασης Χρηματοδότησης (Υποέργο 1) και η </w:t>
      </w:r>
      <w:r w:rsidR="00D33A60" w:rsidRPr="000C31E6">
        <w:rPr>
          <w:rFonts w:cstheme="minorHAnsi"/>
          <w:sz w:val="24"/>
          <w:szCs w:val="24"/>
        </w:rPr>
        <w:t>Συγκρότηση οριστικών μελετών-μελέτης εφαρμογής και διασφάλιση του συνόλου των αναγκαίων αδειών και εγκρίσεων.</w:t>
      </w:r>
      <w:r w:rsidRPr="000C31E6">
        <w:rPr>
          <w:rFonts w:cstheme="minorHAnsi"/>
          <w:bCs/>
          <w:sz w:val="24"/>
          <w:szCs w:val="24"/>
        </w:rPr>
        <w:t>(Υποέργο 2)</w:t>
      </w:r>
      <w:r w:rsidR="0049564D" w:rsidRPr="000C31E6">
        <w:rPr>
          <w:rFonts w:cstheme="minorHAnsi"/>
          <w:bCs/>
          <w:sz w:val="24"/>
          <w:szCs w:val="24"/>
        </w:rPr>
        <w:t xml:space="preserve">. </w:t>
      </w:r>
    </w:p>
    <w:p w:rsidR="0049564D" w:rsidRPr="000C31E6" w:rsidRDefault="0049564D" w:rsidP="00BF38C2">
      <w:pPr>
        <w:spacing w:after="0"/>
        <w:jc w:val="both"/>
        <w:rPr>
          <w:rFonts w:cstheme="minorHAnsi"/>
          <w:b/>
          <w:sz w:val="24"/>
          <w:szCs w:val="24"/>
        </w:rPr>
      </w:pPr>
      <w:r w:rsidRPr="000C31E6">
        <w:rPr>
          <w:rFonts w:cstheme="minorHAnsi"/>
          <w:b/>
          <w:sz w:val="24"/>
          <w:szCs w:val="24"/>
        </w:rPr>
        <w:t>Το έργο θα συνεχιστεί με πόρους του ΕΣΠΑ 2021-2027</w:t>
      </w:r>
    </w:p>
    <w:sectPr w:rsidR="0049564D" w:rsidRPr="000C31E6" w:rsidSect="005330D5">
      <w:pgSz w:w="11906" w:h="16838"/>
      <w:pgMar w:top="1440" w:right="991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D3" w:rsidRDefault="00B134D3" w:rsidP="000C15DA">
      <w:pPr>
        <w:spacing w:after="0" w:line="240" w:lineRule="auto"/>
      </w:pPr>
      <w:r>
        <w:separator/>
      </w:r>
    </w:p>
  </w:endnote>
  <w:endnote w:type="continuationSeparator" w:id="0">
    <w:p w:rsidR="00B134D3" w:rsidRDefault="00B134D3" w:rsidP="000C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D3" w:rsidRDefault="00B134D3" w:rsidP="000C15DA">
      <w:pPr>
        <w:spacing w:after="0" w:line="240" w:lineRule="auto"/>
      </w:pPr>
      <w:r>
        <w:separator/>
      </w:r>
    </w:p>
  </w:footnote>
  <w:footnote w:type="continuationSeparator" w:id="0">
    <w:p w:rsidR="00B134D3" w:rsidRDefault="00B134D3" w:rsidP="000C1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9CC"/>
    <w:multiLevelType w:val="hybridMultilevel"/>
    <w:tmpl w:val="9E8CF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3682F"/>
    <w:multiLevelType w:val="hybridMultilevel"/>
    <w:tmpl w:val="550ADD80"/>
    <w:lvl w:ilvl="0" w:tplc="2328F7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0C1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21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E46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6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21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EE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A7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0E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E5DD6"/>
    <w:multiLevelType w:val="hybridMultilevel"/>
    <w:tmpl w:val="36D284FC"/>
    <w:lvl w:ilvl="0" w:tplc="40E4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4C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CE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42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4E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04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2B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04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220ED"/>
    <w:multiLevelType w:val="hybridMultilevel"/>
    <w:tmpl w:val="D130A7B6"/>
    <w:lvl w:ilvl="0" w:tplc="286C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06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E3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6A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E4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B9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3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8D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454D7"/>
    <w:multiLevelType w:val="hybridMultilevel"/>
    <w:tmpl w:val="079EA16C"/>
    <w:lvl w:ilvl="0" w:tplc="8D2EC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956F9"/>
    <w:rsid w:val="00016954"/>
    <w:rsid w:val="00020C2D"/>
    <w:rsid w:val="00024CDC"/>
    <w:rsid w:val="00043283"/>
    <w:rsid w:val="0006085F"/>
    <w:rsid w:val="00060E78"/>
    <w:rsid w:val="00097AFD"/>
    <w:rsid w:val="000C15DA"/>
    <w:rsid w:val="000C31E6"/>
    <w:rsid w:val="000D68CD"/>
    <w:rsid w:val="00101FD0"/>
    <w:rsid w:val="0011055F"/>
    <w:rsid w:val="001A100C"/>
    <w:rsid w:val="001A3E29"/>
    <w:rsid w:val="001F4C60"/>
    <w:rsid w:val="002454CB"/>
    <w:rsid w:val="002907FD"/>
    <w:rsid w:val="002A64B4"/>
    <w:rsid w:val="002C16DF"/>
    <w:rsid w:val="00310276"/>
    <w:rsid w:val="003133AE"/>
    <w:rsid w:val="0032651F"/>
    <w:rsid w:val="00353152"/>
    <w:rsid w:val="00357144"/>
    <w:rsid w:val="003577E8"/>
    <w:rsid w:val="00372B7F"/>
    <w:rsid w:val="0038450E"/>
    <w:rsid w:val="00386BE9"/>
    <w:rsid w:val="0039173B"/>
    <w:rsid w:val="00397C0A"/>
    <w:rsid w:val="003B133F"/>
    <w:rsid w:val="003C1309"/>
    <w:rsid w:val="00424301"/>
    <w:rsid w:val="00456BB3"/>
    <w:rsid w:val="00456FD3"/>
    <w:rsid w:val="0049564D"/>
    <w:rsid w:val="004956F9"/>
    <w:rsid w:val="0049619A"/>
    <w:rsid w:val="004B269B"/>
    <w:rsid w:val="004C7315"/>
    <w:rsid w:val="004D29DE"/>
    <w:rsid w:val="004E7238"/>
    <w:rsid w:val="00521C54"/>
    <w:rsid w:val="00527C89"/>
    <w:rsid w:val="005330D5"/>
    <w:rsid w:val="005811F8"/>
    <w:rsid w:val="00584762"/>
    <w:rsid w:val="005C10E1"/>
    <w:rsid w:val="0065345F"/>
    <w:rsid w:val="00674CC9"/>
    <w:rsid w:val="006844E0"/>
    <w:rsid w:val="0069168A"/>
    <w:rsid w:val="006A421E"/>
    <w:rsid w:val="006A5BB8"/>
    <w:rsid w:val="006C0DFD"/>
    <w:rsid w:val="006C2DCD"/>
    <w:rsid w:val="00706923"/>
    <w:rsid w:val="00715672"/>
    <w:rsid w:val="007337B8"/>
    <w:rsid w:val="00766F57"/>
    <w:rsid w:val="007A0A0B"/>
    <w:rsid w:val="007A2EA8"/>
    <w:rsid w:val="007B02B7"/>
    <w:rsid w:val="007D3AC4"/>
    <w:rsid w:val="008152D5"/>
    <w:rsid w:val="0081638D"/>
    <w:rsid w:val="00830115"/>
    <w:rsid w:val="008464F2"/>
    <w:rsid w:val="00854A84"/>
    <w:rsid w:val="008613D9"/>
    <w:rsid w:val="008C2162"/>
    <w:rsid w:val="008C6CFF"/>
    <w:rsid w:val="008C6EFC"/>
    <w:rsid w:val="009376C5"/>
    <w:rsid w:val="00975A3E"/>
    <w:rsid w:val="009D5214"/>
    <w:rsid w:val="009F15F0"/>
    <w:rsid w:val="00A14362"/>
    <w:rsid w:val="00A63762"/>
    <w:rsid w:val="00AC0F10"/>
    <w:rsid w:val="00AD3046"/>
    <w:rsid w:val="00AD4C86"/>
    <w:rsid w:val="00B00206"/>
    <w:rsid w:val="00B134D3"/>
    <w:rsid w:val="00B20ED5"/>
    <w:rsid w:val="00B20F55"/>
    <w:rsid w:val="00B27C52"/>
    <w:rsid w:val="00B520DF"/>
    <w:rsid w:val="00B62FD1"/>
    <w:rsid w:val="00B811B1"/>
    <w:rsid w:val="00B87438"/>
    <w:rsid w:val="00BE0FBE"/>
    <w:rsid w:val="00BF27AF"/>
    <w:rsid w:val="00BF38C2"/>
    <w:rsid w:val="00C02723"/>
    <w:rsid w:val="00C70C88"/>
    <w:rsid w:val="00C735D3"/>
    <w:rsid w:val="00C86533"/>
    <w:rsid w:val="00CA07A1"/>
    <w:rsid w:val="00CB7281"/>
    <w:rsid w:val="00D2461D"/>
    <w:rsid w:val="00D24C3D"/>
    <w:rsid w:val="00D33A60"/>
    <w:rsid w:val="00D34414"/>
    <w:rsid w:val="00D5366C"/>
    <w:rsid w:val="00D54935"/>
    <w:rsid w:val="00D62537"/>
    <w:rsid w:val="00D71AD3"/>
    <w:rsid w:val="00D924AC"/>
    <w:rsid w:val="00DA57BE"/>
    <w:rsid w:val="00DA7691"/>
    <w:rsid w:val="00DD355B"/>
    <w:rsid w:val="00DF0AA1"/>
    <w:rsid w:val="00DF279F"/>
    <w:rsid w:val="00DF5754"/>
    <w:rsid w:val="00E1043F"/>
    <w:rsid w:val="00E16B7D"/>
    <w:rsid w:val="00E42DDF"/>
    <w:rsid w:val="00E67B66"/>
    <w:rsid w:val="00EB3433"/>
    <w:rsid w:val="00EC1028"/>
    <w:rsid w:val="00ED0DA5"/>
    <w:rsid w:val="00ED4D65"/>
    <w:rsid w:val="00EF7EDF"/>
    <w:rsid w:val="00F35ED8"/>
    <w:rsid w:val="00F616D9"/>
    <w:rsid w:val="00F84B10"/>
    <w:rsid w:val="00F854CA"/>
    <w:rsid w:val="00FA60FF"/>
    <w:rsid w:val="00FE20E4"/>
    <w:rsid w:val="00FF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C15DA"/>
  </w:style>
  <w:style w:type="paragraph" w:styleId="a4">
    <w:name w:val="footer"/>
    <w:basedOn w:val="a"/>
    <w:link w:val="Char0"/>
    <w:uiPriority w:val="99"/>
    <w:semiHidden/>
    <w:unhideWhenUsed/>
    <w:rsid w:val="000C1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C15DA"/>
  </w:style>
  <w:style w:type="paragraph" w:styleId="a5">
    <w:name w:val="Balloon Text"/>
    <w:basedOn w:val="a"/>
    <w:link w:val="Char1"/>
    <w:uiPriority w:val="99"/>
    <w:semiHidden/>
    <w:unhideWhenUsed/>
    <w:rsid w:val="00D5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549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2162"/>
    <w:pPr>
      <w:ind w:left="720"/>
      <w:contextualSpacing/>
    </w:pPr>
  </w:style>
  <w:style w:type="character" w:styleId="a7">
    <w:name w:val="Strong"/>
    <w:basedOn w:val="a0"/>
    <w:uiPriority w:val="22"/>
    <w:qFormat/>
    <w:rsid w:val="008C2162"/>
    <w:rPr>
      <w:b/>
      <w:bCs/>
    </w:rPr>
  </w:style>
  <w:style w:type="character" w:customStyle="1" w:styleId="fontstyle01">
    <w:name w:val="fontstyle01"/>
    <w:basedOn w:val="a0"/>
    <w:rsid w:val="00D5366C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4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8948-CBED-4C67-BBD2-D194274D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530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prom11</dc:creator>
  <cp:lastModifiedBy>apaschali</cp:lastModifiedBy>
  <cp:revision>16</cp:revision>
  <cp:lastPrinted>2017-03-23T07:49:00Z</cp:lastPrinted>
  <dcterms:created xsi:type="dcterms:W3CDTF">2026-01-09T10:28:00Z</dcterms:created>
  <dcterms:modified xsi:type="dcterms:W3CDTF">2026-01-09T11:55:00Z</dcterms:modified>
</cp:coreProperties>
</file>